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938"/>
        </w:tabs>
        <w:spacing w:after="0" w:line="240" w:lineRule="auto"/>
        <w:ind w:left="-426" w:right="-568"/>
        <w:rPr>
          <w:rFonts w:ascii="Times New Roman" w:hAnsi="Times New Roman" w:cs="Times New Roman"/>
          <w:color w:val="FF0000"/>
        </w:rPr>
      </w:pPr>
      <w:r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>С 16 по 20</w:t>
      </w: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emboss/>
          <w:color w:val="FF0000"/>
          <w:sz w:val="96"/>
          <w:szCs w:val="96"/>
          <w:lang w:eastAsia="ru-RU"/>
        </w:rPr>
        <w:t xml:space="preserve"> декабря </w:t>
      </w:r>
    </w:p>
    <w:p>
      <w:pPr>
        <w:pStyle w:val="2"/>
        <w:shd w:val="clear" w:color="auto" w:fill="FFFFFF"/>
        <w:ind w:left="-426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44"/>
          <w:szCs w:val="44"/>
        </w:rPr>
        <w:t>на территории Могилевской области проходит</w:t>
      </w:r>
    </w:p>
    <w:p>
      <w:pPr>
        <w:pStyle w:val="2"/>
        <w:shd w:val="clear" w:color="auto" w:fill="FFFFFF"/>
        <w:ind w:left="-567"/>
        <w:jc w:val="center"/>
        <w:rPr>
          <w:rFonts w:ascii="Sylfaen" w:hAnsi="Sylfaen"/>
          <w:bCs/>
          <w:emboss/>
          <w:color w:val="000000" w:themeColor="text1"/>
          <w:sz w:val="16"/>
          <w:szCs w:val="16"/>
        </w:rPr>
      </w:pPr>
    </w:p>
    <w:p>
      <w:pPr>
        <w:pStyle w:val="2"/>
        <w:shd w:val="clear" w:color="auto" w:fill="FFFFFF"/>
        <w:ind w:left="-567"/>
        <w:jc w:val="center"/>
        <w:rPr>
          <w:rFonts w:ascii="Bookman Old Style" w:hAnsi="Bookman Old Style"/>
          <w:b/>
          <w:bCs/>
          <w:emboss/>
          <w:color w:val="FF0000"/>
          <w:sz w:val="96"/>
          <w:szCs w:val="96"/>
        </w:rPr>
      </w:pPr>
      <w:r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НЕДЕЛЯ</w:t>
      </w:r>
      <w:r>
        <w:rPr>
          <w:rFonts w:ascii="Colonna MT" w:hAnsi="Colonna MT"/>
          <w:b/>
          <w:bCs/>
          <w:emboss/>
          <w:color w:val="FF0000"/>
          <w:sz w:val="96"/>
          <w:szCs w:val="96"/>
        </w:rPr>
        <w:t xml:space="preserve"> </w:t>
      </w:r>
      <w:r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ДЕТСКОЙ</w:t>
      </w:r>
      <w:r>
        <w:rPr>
          <w:rFonts w:ascii="Colonna MT" w:hAnsi="Colonna MT"/>
          <w:b/>
          <w:bCs/>
          <w:emboss/>
          <w:color w:val="FF0000"/>
          <w:sz w:val="96"/>
          <w:szCs w:val="96"/>
        </w:rPr>
        <w:t xml:space="preserve"> </w:t>
      </w:r>
      <w:r>
        <w:rPr>
          <w:rFonts w:ascii="Bookman Old Style" w:hAnsi="Bookman Old Style"/>
          <w:b/>
          <w:bCs/>
          <w:emboss/>
          <w:color w:val="FF0000"/>
          <w:sz w:val="96"/>
          <w:szCs w:val="96"/>
        </w:rPr>
        <w:t>БЕЗОПАСНОСТИ</w:t>
      </w:r>
    </w:p>
    <w:p>
      <w:pPr>
        <w:pStyle w:val="2"/>
        <w:shd w:val="clear" w:color="auto" w:fill="FFFFFF"/>
        <w:ind w:left="-567"/>
        <w:jc w:val="center"/>
        <w:rPr>
          <w:rFonts w:ascii="Colonna MT" w:hAnsi="Colonna MT"/>
          <w:bCs/>
          <w:emboss/>
          <w:color w:val="FF0000"/>
          <w:sz w:val="16"/>
          <w:szCs w:val="16"/>
        </w:rPr>
      </w:pPr>
    </w:p>
    <w:p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>
      <w:pPr>
        <w:ind w:right="-56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281305</wp:posOffset>
            </wp:positionV>
            <wp:extent cx="3563620" cy="2732405"/>
            <wp:effectExtent l="0" t="0" r="0" b="0"/>
            <wp:wrapThrough wrapText="bothSides">
              <wp:wrapPolygon edited="0">
                <wp:start x="0" y="0"/>
                <wp:lineTo x="0" y="21384"/>
                <wp:lineTo x="21477" y="21384"/>
                <wp:lineTo x="21477" y="0"/>
                <wp:lineTo x="0" y="0"/>
              </wp:wrapPolygon>
            </wp:wrapThrough>
            <wp:docPr id="8" name="Рисунок 2" descr="G:\Неделя детской безопасности 19.12-23.12.2022\photo_2022-12-05_15-4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еделя детской безопасности 19.12-23.12.2022\photo_2022-12-05_15-43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>
      <w:pPr>
        <w:ind w:left="-1134" w:right="-568"/>
        <w:jc w:val="both"/>
        <w:rPr>
          <w:rFonts w:ascii="Sylfaen" w:hAnsi="Sylfae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Водители! </w:t>
      </w:r>
      <w:r>
        <w:rPr>
          <w:rFonts w:ascii="Times New Roman" w:hAnsi="Times New Roman" w:cs="Times New Roman"/>
          <w:b/>
          <w:sz w:val="36"/>
          <w:szCs w:val="36"/>
        </w:rPr>
        <w:t>Не забывайте использовать специальные удерживающие устройства. Обращайте особое внимание на детей, находящихся вблизи дороги</w:t>
      </w:r>
      <w:r>
        <w:rPr>
          <w:rFonts w:ascii="Sylfaen" w:hAnsi="Sylfaen"/>
          <w:b/>
          <w:sz w:val="36"/>
          <w:szCs w:val="36"/>
        </w:rPr>
        <w:t>.</w:t>
      </w:r>
    </w:p>
    <w:p>
      <w:pPr>
        <w:ind w:right="-568"/>
        <w:rPr>
          <w:rFonts w:ascii="Sylfaen" w:hAnsi="Sylfaen"/>
          <w:b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588010</wp:posOffset>
            </wp:positionV>
            <wp:extent cx="3670300" cy="2490470"/>
            <wp:effectExtent l="0" t="0" r="0" b="0"/>
            <wp:wrapThrough wrapText="bothSides">
              <wp:wrapPolygon edited="0">
                <wp:start x="0" y="0"/>
                <wp:lineTo x="0" y="21479"/>
                <wp:lineTo x="21525" y="21479"/>
                <wp:lineTo x="21525" y="0"/>
                <wp:lineTo x="0" y="0"/>
              </wp:wrapPolygon>
            </wp:wrapThrough>
            <wp:docPr id="1" name="Рисунок 1" descr="G:\Неделя детской безопасности 19.12-23.12.2022\photo_2022-12-05_15-43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еделя детской безопасности 19.12-23.12.2022\photo_2022-12-05_15-43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  <w:r>
        <w:rPr>
          <w:rFonts w:ascii="Times New Roman" w:hAnsi="Times New Roman" w:cs="Times New Roman"/>
          <w:b/>
          <w:sz w:val="40"/>
          <w:szCs w:val="40"/>
        </w:rPr>
        <w:t xml:space="preserve"> Будьте примером для своих детей в строгом соблюдении Правил. Напоминайте им об осторожности и безопасном поведении на дорогах.</w:t>
      </w:r>
    </w:p>
    <w:p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ylfaen" w:hAnsi="Sylfae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-649605</wp:posOffset>
            </wp:positionH>
            <wp:positionV relativeFrom="paragraph">
              <wp:posOffset>217170</wp:posOffset>
            </wp:positionV>
            <wp:extent cx="800735" cy="788035"/>
            <wp:effectExtent l="0" t="0" r="0" b="0"/>
            <wp:wrapThrough wrapText="bothSides">
              <wp:wrapPolygon edited="0">
                <wp:start x="0" y="0"/>
                <wp:lineTo x="0" y="20886"/>
                <wp:lineTo x="21069" y="20886"/>
                <wp:lineTo x="21069" y="0"/>
                <wp:lineTo x="0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right="-568"/>
        <w:jc w:val="both"/>
        <w:rPr>
          <w:rFonts w:ascii="Sylfaen" w:hAnsi="Sylfaen"/>
          <w:b/>
          <w:sz w:val="16"/>
          <w:szCs w:val="16"/>
        </w:rPr>
      </w:pPr>
    </w:p>
    <w:p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Управление ГАИ УВД Могилевского облисполкома</w:t>
      </w:r>
    </w:p>
    <w:sectPr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0596-FA93-42BD-89AF-719FB474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2024-12-16T06:40:00Z</cp:lastPrinted>
  <dcterms:created xsi:type="dcterms:W3CDTF">2024-12-16T08:42:00Z</dcterms:created>
  <dcterms:modified xsi:type="dcterms:W3CDTF">2024-12-16T08:42:00Z</dcterms:modified>
</cp:coreProperties>
</file>