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63" w:rsidRDefault="004E4463" w:rsidP="004E44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Соблюдение требований ТР ТС</w:t>
      </w:r>
    </w:p>
    <w:p w:rsidR="004E4463" w:rsidRDefault="004E4463" w:rsidP="00710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710F1F" w:rsidRPr="00710F1F" w:rsidRDefault="00710F1F" w:rsidP="00710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10F1F">
        <w:rPr>
          <w:rFonts w:ascii="Times New Roman" w:hAnsi="Times New Roman" w:cs="Times New Roman"/>
          <w:sz w:val="30"/>
          <w:szCs w:val="30"/>
        </w:rPr>
        <w:t xml:space="preserve">Технический регламент Таможенного союза 016/2011 (далее – ТР ТС 016/2011) является одним из ключевых документов, определяющих правила обращения </w:t>
      </w:r>
      <w:r w:rsidRPr="00710F1F">
        <w:rPr>
          <w:rFonts w:ascii="Times New Roman" w:hAnsi="Times New Roman" w:cs="Times New Roman"/>
          <w:sz w:val="30"/>
          <w:szCs w:val="30"/>
        </w:rPr>
        <w:t>аппаратов, работающих на газообразном топливе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0F1F">
        <w:rPr>
          <w:rFonts w:ascii="Times New Roman" w:hAnsi="Times New Roman" w:cs="Times New Roman"/>
          <w:sz w:val="30"/>
          <w:szCs w:val="30"/>
        </w:rPr>
        <w:t xml:space="preserve"> на рынках стран-участниц Евразийского экономического союза (ЕАЭС). Его главная цель – обеспечение безопасности людей, имущества и окружающей среды при эксплуатации машин и оборудования, которые могут представлять собой источник опасности. Требования данного регламента охватывают широкий спектр продукции, начиная от сложных промышленных установок и заканчивая бытовыми приборами, где присутствуют движущиеся части, электрические компоненты, или существует риск термического, механического или иного воздействия.</w:t>
      </w:r>
    </w:p>
    <w:p w:rsidR="00710F1F" w:rsidRPr="00710F1F" w:rsidRDefault="00710F1F" w:rsidP="00710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F1F">
        <w:rPr>
          <w:rFonts w:ascii="Times New Roman" w:hAnsi="Times New Roman" w:cs="Times New Roman"/>
          <w:sz w:val="30"/>
          <w:szCs w:val="30"/>
        </w:rPr>
        <w:t>В соответствии с ТР ТС 016/2011, производители и уполномоченные представители обязаны проводить процедуру подтверждения соответствия продукции. В зависимости от степени потенциальной опасности, это может быть декларирование соответствия или обязательная сертификация. Процесс подтверждения включает в себя комплексность мер: анализ проектной и конструкторской документации, проведение испытаний образцов продукции в аккредитованных испытательных лабораториях, а также проверку производственной площадки. Результаты этих мероприятий становятся основанием для выдачи декларации или сертификата соответствия, которые являются обязательными документами для выпуска продукции в обращение на территории ЕАЭС.</w:t>
      </w:r>
    </w:p>
    <w:p w:rsidR="004A393B" w:rsidRDefault="00710F1F" w:rsidP="00710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F1F">
        <w:rPr>
          <w:rFonts w:ascii="Times New Roman" w:hAnsi="Times New Roman" w:cs="Times New Roman"/>
          <w:sz w:val="30"/>
          <w:szCs w:val="30"/>
        </w:rPr>
        <w:t>Соблюдение требований ТР ТС 016/2011 требует от производителей глубокого понимания спецификаций продукции, применяемых технологий и возможных рисков. Важной составляющей является разработка и предоставление полной и достоверной информации в сопроводительной документации, включая инструкции по эксплуатации, техническому обслуживанию и меры безопасности. Несоблюдение регламента влечет за собой серьезные правовые и экономические последствия, включая запрет на ввоз и реализацию продукции, наложение штрафов и утрату доверия потребителей. Таким образом, обеспечение соответствия ТР ТС 016/2011 – это не просто формальная процедура, а залог безопасности, качества и устойчивого положения на рынке.</w:t>
      </w:r>
    </w:p>
    <w:p w:rsid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710F1F" w:rsidRP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 xml:space="preserve">Главный государственный инспектор </w:t>
      </w:r>
    </w:p>
    <w:p w:rsidR="00710F1F" w:rsidRP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>отдела надзора Могилевского областного</w:t>
      </w:r>
    </w:p>
    <w:p w:rsidR="00710F1F" w:rsidRP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 xml:space="preserve">управления Госпромнадзора </w:t>
      </w:r>
    </w:p>
    <w:p w:rsidR="00710F1F" w:rsidRPr="00710F1F" w:rsidRDefault="00710F1F" w:rsidP="004E446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>Врублевский А.Э., 80222 76 50 54</w:t>
      </w:r>
      <w:bookmarkStart w:id="0" w:name="_GoBack"/>
      <w:bookmarkEnd w:id="0"/>
    </w:p>
    <w:sectPr w:rsidR="00710F1F" w:rsidRPr="0071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1F"/>
    <w:rsid w:val="004A393B"/>
    <w:rsid w:val="004E4463"/>
    <w:rsid w:val="007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4E79F-C473-4DF1-BE33-FD8363B4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0F1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0F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0F1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0F1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0F1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0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В.А.</dc:creator>
  <cp:keywords/>
  <dc:description/>
  <cp:lastModifiedBy>Соколов В.А.</cp:lastModifiedBy>
  <cp:revision>1</cp:revision>
  <dcterms:created xsi:type="dcterms:W3CDTF">2026-04-29T13:22:00Z</dcterms:created>
  <dcterms:modified xsi:type="dcterms:W3CDTF">2026-04-29T13:37:00Z</dcterms:modified>
</cp:coreProperties>
</file>