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29 октября 2024 г. Президентом Республики Беларусь подписан Указ «О социальной поддержке» (далее – Указ). Указом предусматриваются меры, направленные на отмену ограничения размеров пенсий работающим пенсионерам, упрощение порядка назначения и получения пенсии, а также дополнительную социальную поддержку семей с детьми, родителей детей-инвалидов.</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Основные положения Указа вступают в силу </w:t>
      </w:r>
      <w:r w:rsidRPr="00875066">
        <w:rPr>
          <w:rStyle w:val="a5"/>
          <w:sz w:val="21"/>
          <w:szCs w:val="21"/>
        </w:rPr>
        <w:t>с 1 января 2025 года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u w:val="single"/>
        </w:rPr>
        <w:t>Снятие ограничения размера пенсии работающим пенсионерам</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 С принятием Указа работающим пенсионерам трудовые пенсии по Закону "О пенсионном обеспечении" будут выплачиваться </w:t>
      </w:r>
      <w:r w:rsidRPr="00875066">
        <w:rPr>
          <w:rStyle w:val="a5"/>
          <w:sz w:val="21"/>
          <w:szCs w:val="21"/>
        </w:rPr>
        <w:t>без применения ограничения </w:t>
      </w:r>
      <w:r w:rsidRPr="00875066">
        <w:rPr>
          <w:sz w:val="21"/>
          <w:szCs w:val="21"/>
        </w:rPr>
        <w:t>по индивидуальному коэффициенту заработка (ИКЗ) </w:t>
      </w:r>
      <w:r w:rsidRPr="00875066">
        <w:rPr>
          <w:rStyle w:val="a5"/>
          <w:sz w:val="21"/>
          <w:szCs w:val="21"/>
        </w:rPr>
        <w:t>1,3</w:t>
      </w:r>
      <w:r w:rsidRPr="00875066">
        <w:rPr>
          <w:sz w:val="21"/>
          <w:szCs w:val="21"/>
        </w:rPr>
        <w:t>.</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По действующим правилам работающим пенсионерам часть пенсии, исчисленная из ИКЗ свыше 1,3, в период работы не выплачивается.</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Всем им с 1 января 2025 г. пенсия будет выплачиваться в полном размере, что не только повышает пенсионные выплаты, но и создает стимул как можно дольше продолжать трудовую деятельность.</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Для пенсионеров с ИКЗ не более 1,3 правила не изменяются, поскольку уже сегодня пенсия им в период работы выплачивается полностью, без ограничения.</w:t>
      </w:r>
    </w:p>
    <w:p w:rsidR="00875066" w:rsidRPr="00875066" w:rsidRDefault="00875066" w:rsidP="00875066">
      <w:pPr>
        <w:pStyle w:val="a3"/>
        <w:shd w:val="clear" w:color="auto" w:fill="FFFFFF"/>
        <w:spacing w:before="0" w:beforeAutospacing="0" w:after="150" w:afterAutospacing="0"/>
        <w:ind w:firstLine="600"/>
        <w:jc w:val="both"/>
        <w:rPr>
          <w:sz w:val="21"/>
          <w:szCs w:val="21"/>
        </w:rPr>
      </w:pP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u w:val="single"/>
        </w:rPr>
        <w:t>Увеличение срока подачи заявления о назначении пенсии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 Сегодня заявление о назначении пенсии по возрасту подается в день приобретения права на нее, то есть в день достижения работником пенсионного возраста.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В целях упрощения для граждан порядка обращения за пенсией Указом </w:t>
      </w:r>
      <w:r w:rsidRPr="00875066">
        <w:rPr>
          <w:rStyle w:val="a5"/>
          <w:sz w:val="21"/>
          <w:szCs w:val="21"/>
        </w:rPr>
        <w:t>вводится право обращения с заявлением</w:t>
      </w:r>
      <w:r w:rsidRPr="00875066">
        <w:rPr>
          <w:sz w:val="21"/>
          <w:szCs w:val="21"/>
        </w:rPr>
        <w:t> как </w:t>
      </w:r>
      <w:r w:rsidRPr="00875066">
        <w:rPr>
          <w:rStyle w:val="a5"/>
          <w:sz w:val="21"/>
          <w:szCs w:val="21"/>
        </w:rPr>
        <w:t>за месяц до возникновения права</w:t>
      </w:r>
      <w:r w:rsidRPr="00875066">
        <w:rPr>
          <w:sz w:val="21"/>
          <w:szCs w:val="21"/>
        </w:rPr>
        <w:t> на пенсию, так и </w:t>
      </w:r>
      <w:r w:rsidRPr="00875066">
        <w:rPr>
          <w:rStyle w:val="a5"/>
          <w:sz w:val="21"/>
          <w:szCs w:val="21"/>
        </w:rPr>
        <w:t>в течение одного месяца после возникновения права </w:t>
      </w:r>
      <w:r w:rsidRPr="00875066">
        <w:rPr>
          <w:sz w:val="21"/>
          <w:szCs w:val="21"/>
        </w:rPr>
        <w:t>на пенсию. Если этот срок выдержан, пенсию назначат со дня возникновения права на нее. При более поздней дате обращения с заявлением пенсия будет назначаться со дня обращения за ней.</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Изменения не затрагивают пенсии по инвалидности либо по случаю потери кормильца (возможно получение пенсии за прошлое время).</w:t>
      </w:r>
    </w:p>
    <w:p w:rsidR="00875066" w:rsidRPr="00875066" w:rsidRDefault="00875066" w:rsidP="00875066">
      <w:pPr>
        <w:pStyle w:val="a3"/>
        <w:shd w:val="clear" w:color="auto" w:fill="FFFFFF"/>
        <w:spacing w:before="0" w:beforeAutospacing="0" w:after="150" w:afterAutospacing="0"/>
        <w:ind w:firstLine="600"/>
        <w:jc w:val="both"/>
        <w:rPr>
          <w:sz w:val="21"/>
          <w:szCs w:val="21"/>
        </w:rPr>
      </w:pP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u w:val="single"/>
        </w:rPr>
        <w:t>Изменения по порядку определения заработка для исчисления пенсии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 В 2024 году заработок для расчета ИКЗ принимается за последние 30 лет подряд стажа работы перед обращением за пенсией. Ежегодно этот период увеличивается на 1 год (например, в 2000 году учитывался заработок за 6 лет, в 2025 году это был бы уже 31 год).</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Указом </w:t>
      </w:r>
      <w:r w:rsidRPr="00875066">
        <w:rPr>
          <w:rStyle w:val="a5"/>
          <w:sz w:val="21"/>
          <w:szCs w:val="21"/>
        </w:rPr>
        <w:t>фиксируется действующий 30-летний период для расчета ИКЗ</w:t>
      </w:r>
      <w:r w:rsidRPr="00875066">
        <w:rPr>
          <w:sz w:val="21"/>
          <w:szCs w:val="21"/>
        </w:rPr>
        <w:t>. Дальнейшее ежегодное </w:t>
      </w:r>
      <w:r w:rsidRPr="00875066">
        <w:rPr>
          <w:rStyle w:val="a5"/>
          <w:sz w:val="21"/>
          <w:szCs w:val="21"/>
        </w:rPr>
        <w:t>увеличени</w:t>
      </w:r>
      <w:r w:rsidRPr="00875066">
        <w:rPr>
          <w:sz w:val="21"/>
          <w:szCs w:val="21"/>
        </w:rPr>
        <w:t>е этого периода </w:t>
      </w:r>
      <w:r w:rsidRPr="00875066">
        <w:rPr>
          <w:rStyle w:val="a5"/>
          <w:sz w:val="21"/>
          <w:szCs w:val="21"/>
        </w:rPr>
        <w:t>прекращается</w:t>
      </w:r>
      <w:r w:rsidRPr="00875066">
        <w:rPr>
          <w:sz w:val="21"/>
          <w:szCs w:val="21"/>
        </w:rPr>
        <w:t> в целях постепенного перехода к подтверждению заработка только данными индивидуального (персонифицированного) учета фонда соцзащиты населения (ведется с 2003 года), без представления гражданами "бумажных" справок о заработке.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Справка о размере заработка выдается работодателем (его правопреемником или архивом). Однако если документы не сохранились, то выдача справки невозможна и при назначении пенсии заработок за такую работу учитывается с нулевым значением (что снижает размер пенсии). Установить заработок работник может только в судебном порядке.</w:t>
      </w:r>
    </w:p>
    <w:p w:rsid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 В целях защиты интересов граждан в таких ситуациях, Указом предусматривается </w:t>
      </w:r>
      <w:r w:rsidRPr="00875066">
        <w:rPr>
          <w:rStyle w:val="a5"/>
          <w:sz w:val="21"/>
          <w:szCs w:val="21"/>
        </w:rPr>
        <w:t>право работника</w:t>
      </w:r>
      <w:r w:rsidRPr="00875066">
        <w:rPr>
          <w:sz w:val="21"/>
          <w:szCs w:val="21"/>
        </w:rPr>
        <w:t> </w:t>
      </w:r>
      <w:r w:rsidRPr="00875066">
        <w:rPr>
          <w:rStyle w:val="a5"/>
          <w:sz w:val="21"/>
          <w:szCs w:val="21"/>
        </w:rPr>
        <w:t>не учитывать ("пропустить") при расчете ИКЗ периоды работы, где документы не сохранились, с их заменой более ранними периодами, где документы имеются.</w:t>
      </w:r>
    </w:p>
    <w:p w:rsidR="00875066" w:rsidRPr="00875066" w:rsidRDefault="00875066" w:rsidP="00875066">
      <w:pPr>
        <w:pStyle w:val="a3"/>
        <w:shd w:val="clear" w:color="auto" w:fill="FFFFFF"/>
        <w:spacing w:before="0" w:beforeAutospacing="0" w:after="150" w:afterAutospacing="0"/>
        <w:ind w:firstLine="600"/>
        <w:jc w:val="both"/>
        <w:rPr>
          <w:sz w:val="21"/>
          <w:szCs w:val="21"/>
        </w:rPr>
      </w:pP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u w:val="single"/>
        </w:rPr>
        <w:t>Расширение категорий граждан для получения пенсии на почте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 С 1 июля 2024 г. пенсии в г. Минске, городах областного подчинения и районных центрах выплачиваются в основном через </w:t>
      </w:r>
      <w:r w:rsidRPr="00875066">
        <w:rPr>
          <w:rStyle w:val="a5"/>
          <w:sz w:val="21"/>
          <w:szCs w:val="21"/>
        </w:rPr>
        <w:t>банки.</w:t>
      </w:r>
      <w:r w:rsidRPr="00875066">
        <w:rPr>
          <w:sz w:val="21"/>
          <w:szCs w:val="21"/>
        </w:rPr>
        <w:t> Право при желании получать пенсию через почту сохранено </w:t>
      </w:r>
      <w:r w:rsidRPr="00875066">
        <w:rPr>
          <w:rStyle w:val="a5"/>
          <w:sz w:val="21"/>
          <w:szCs w:val="21"/>
        </w:rPr>
        <w:t>только</w:t>
      </w:r>
      <w:r w:rsidRPr="00875066">
        <w:rPr>
          <w:sz w:val="21"/>
          <w:szCs w:val="21"/>
        </w:rPr>
        <w:t> для пенсионеров старше 70 лет, инвалидов 1 и 2 группы, граждан, не имеющих паспорта по религиозным убеждениям (со специальным заключением о подтверждении личности). Правила выплаты не менялись также для пенсионеров, проживающих в сельской местности.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Указом </w:t>
      </w:r>
      <w:r w:rsidRPr="00875066">
        <w:rPr>
          <w:rStyle w:val="a5"/>
          <w:sz w:val="21"/>
          <w:szCs w:val="21"/>
        </w:rPr>
        <w:t>введены дополнительные категории пенсионеров</w:t>
      </w:r>
      <w:r w:rsidRPr="00875066">
        <w:rPr>
          <w:sz w:val="21"/>
          <w:szCs w:val="21"/>
        </w:rPr>
        <w:t>, которые могут получать пенсионные выплаты на почте (в том числе с доставкой на дом):</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инвалиды 3 группы;</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lastRenderedPageBreak/>
        <w:t>- лица с ограниченной способностью к самостоятельному передвижению (функциональный класс 3 и выше);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xml:space="preserve">- </w:t>
      </w:r>
      <w:proofErr w:type="gramStart"/>
      <w:r w:rsidRPr="00875066">
        <w:rPr>
          <w:sz w:val="21"/>
          <w:szCs w:val="21"/>
        </w:rPr>
        <w:t>осуществляющие</w:t>
      </w:r>
      <w:proofErr w:type="gramEnd"/>
      <w:r w:rsidRPr="00875066">
        <w:rPr>
          <w:sz w:val="21"/>
          <w:szCs w:val="21"/>
        </w:rPr>
        <w:t xml:space="preserve"> уход за ребенком-инвалидом в возрасте до 18 лет и получающие пособие по уходу за этим ребенком-инвалидом;</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зарегистрированные по месту жительства в одном жилом помещении с инвалидом 1 группы, получающим пенсию через объект почтовой связи;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пенсионеры, достигающие 70-летнего возраста до 1 января 2025 г.</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rPr>
        <w:t>Другие</w:t>
      </w:r>
      <w:r w:rsidRPr="00875066">
        <w:rPr>
          <w:sz w:val="21"/>
          <w:szCs w:val="21"/>
        </w:rPr>
        <w:t xml:space="preserve"> категории пенсионеров также смогут при желании перевести выплату пенсии </w:t>
      </w:r>
      <w:proofErr w:type="gramStart"/>
      <w:r w:rsidRPr="00875066">
        <w:rPr>
          <w:sz w:val="21"/>
          <w:szCs w:val="21"/>
        </w:rPr>
        <w:t>с банка на почту при условии оплаты услуг почты по выплате пенсии </w:t>
      </w:r>
      <w:r w:rsidRPr="00875066">
        <w:rPr>
          <w:rStyle w:val="a5"/>
          <w:sz w:val="21"/>
          <w:szCs w:val="21"/>
        </w:rPr>
        <w:t>за счет</w:t>
      </w:r>
      <w:proofErr w:type="gramEnd"/>
      <w:r w:rsidRPr="00875066">
        <w:rPr>
          <w:rStyle w:val="a5"/>
          <w:sz w:val="21"/>
          <w:szCs w:val="21"/>
        </w:rPr>
        <w:t xml:space="preserve"> собственных средств</w:t>
      </w:r>
      <w:r w:rsidRPr="00875066">
        <w:rPr>
          <w:sz w:val="21"/>
          <w:szCs w:val="21"/>
        </w:rPr>
        <w:t> (по установленным тарифам).</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u w:val="single"/>
        </w:rPr>
        <w:t>Дополнительная поддержка семьям с детьми-инвалидами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proofErr w:type="gramStart"/>
      <w:r w:rsidRPr="00875066">
        <w:rPr>
          <w:sz w:val="21"/>
          <w:szCs w:val="21"/>
        </w:rPr>
        <w:t> </w:t>
      </w:r>
      <w:r w:rsidRPr="00875066">
        <w:rPr>
          <w:rStyle w:val="a5"/>
          <w:sz w:val="21"/>
          <w:szCs w:val="21"/>
        </w:rPr>
        <w:t>Детям-инвалидам в случае смерти одного из родителей</w:t>
      </w:r>
      <w:r w:rsidRPr="00875066">
        <w:rPr>
          <w:sz w:val="21"/>
          <w:szCs w:val="21"/>
        </w:rPr>
        <w:t> устанавливается дополнительное повышение к пенсии (с учетом степени утраты здоровья от 80 до 110 процентов бюджета прожиточного минимума в среднем на душу населения (БПМ).</w:t>
      </w:r>
      <w:proofErr w:type="gramEnd"/>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Повышение по этому основанию предусмотрено и для инвалидов с детства I и II группы старше 18 лет, если кормилец умер до их совершеннолетия (в размере 110 и 95 процентов БПМ соответственно).</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u w:val="single"/>
        </w:rPr>
        <w:t>Снижение страхового стажа для женщин с четырьмя детьми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 С 1 января 2025 г. женщинам, родившим четверых детей и воспитавшим их до 8-летнего возраста, страховой стаж для назначения пенсии по возрасту </w:t>
      </w:r>
      <w:r w:rsidRPr="00875066">
        <w:rPr>
          <w:rStyle w:val="a5"/>
          <w:sz w:val="21"/>
          <w:szCs w:val="21"/>
        </w:rPr>
        <w:t>снижается с 10 лет до 5 лет</w:t>
      </w:r>
      <w:r w:rsidRPr="00875066">
        <w:rPr>
          <w:sz w:val="21"/>
          <w:szCs w:val="21"/>
        </w:rPr>
        <w:t>, как это предусмотрено для женщин с пятью и более детьми.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rStyle w:val="a5"/>
          <w:sz w:val="21"/>
          <w:szCs w:val="21"/>
          <w:u w:val="single"/>
        </w:rPr>
        <w:t>Дополнительная поддержка отцам, воспитавшим ребенка инвалида с детства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Указом </w:t>
      </w:r>
      <w:r w:rsidRPr="00875066">
        <w:rPr>
          <w:rStyle w:val="a5"/>
          <w:sz w:val="21"/>
          <w:szCs w:val="21"/>
        </w:rPr>
        <w:t>предоставлено право на досрочную пенсию по возрасту отцам детей-инвалидов </w:t>
      </w:r>
      <w:r w:rsidRPr="00875066">
        <w:rPr>
          <w:sz w:val="21"/>
          <w:szCs w:val="21"/>
        </w:rPr>
        <w:t>(инвалидов с детства), самостоятельно воспитавшим ребенка, без участия матери. Сегодня такая пенсия отцу может быть назначена только после того, как мать ребенка сформировала право на эту пенсию и отказалась от неё в пользу отца либо не успела воспользоваться своим правом в связи со смертью.</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Досрочную пенсию взамен мамы назначат отцу при достижении им 58-летнего возраста, при условии подтверждения факта воспитания ребенка-инвалида не менее 8 лет до его совершеннолетия, стажа работы не менее 25 лет, из которых не менее 5 лет работы с уплатой страховых взносов (страховой стаж).</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Все предусмотренные Указом дополнительные гарантии гражданам </w:t>
      </w:r>
      <w:r w:rsidRPr="00875066">
        <w:rPr>
          <w:rStyle w:val="a5"/>
          <w:sz w:val="21"/>
          <w:szCs w:val="21"/>
        </w:rPr>
        <w:t xml:space="preserve">будут </w:t>
      </w:r>
      <w:proofErr w:type="gramStart"/>
      <w:r w:rsidRPr="00875066">
        <w:rPr>
          <w:rStyle w:val="a5"/>
          <w:sz w:val="21"/>
          <w:szCs w:val="21"/>
        </w:rPr>
        <w:t>применяться</w:t>
      </w:r>
      <w:proofErr w:type="gramEnd"/>
      <w:r w:rsidRPr="00875066">
        <w:rPr>
          <w:rStyle w:val="a5"/>
          <w:sz w:val="21"/>
          <w:szCs w:val="21"/>
        </w:rPr>
        <w:t xml:space="preserve"> начиная с 1 января 2025 г.</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При этом изменения в части </w:t>
      </w:r>
      <w:r w:rsidRPr="00875066">
        <w:rPr>
          <w:rStyle w:val="a5"/>
          <w:sz w:val="21"/>
          <w:szCs w:val="21"/>
        </w:rPr>
        <w:t>новых категорий</w:t>
      </w:r>
      <w:r w:rsidRPr="00875066">
        <w:rPr>
          <w:sz w:val="21"/>
          <w:szCs w:val="21"/>
        </w:rPr>
        <w:t> граждан, кому </w:t>
      </w:r>
      <w:r w:rsidRPr="00875066">
        <w:rPr>
          <w:rStyle w:val="a5"/>
          <w:sz w:val="21"/>
          <w:szCs w:val="21"/>
        </w:rPr>
        <w:t>гарантируется</w:t>
      </w:r>
      <w:r w:rsidRPr="00875066">
        <w:rPr>
          <w:sz w:val="21"/>
          <w:szCs w:val="21"/>
        </w:rPr>
        <w:t> право получать пенсию на почте </w:t>
      </w:r>
      <w:r w:rsidRPr="00875066">
        <w:rPr>
          <w:rStyle w:val="a5"/>
          <w:sz w:val="21"/>
          <w:szCs w:val="21"/>
        </w:rPr>
        <w:t>без оплаты услуг</w:t>
      </w:r>
      <w:r w:rsidRPr="00875066">
        <w:rPr>
          <w:sz w:val="21"/>
          <w:szCs w:val="21"/>
        </w:rPr>
        <w:t>, будут действовать уже в ноябре 2024 года.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Изменение размера пенсии в связи с отменой ограничения по ИКЗ 1,3 работающим пенсионерам с 1 января 2025 г. будет произведено в </w:t>
      </w:r>
      <w:r w:rsidRPr="00875066">
        <w:rPr>
          <w:rStyle w:val="a5"/>
          <w:sz w:val="21"/>
          <w:szCs w:val="21"/>
        </w:rPr>
        <w:t>автоматическом режиме.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xml:space="preserve">Для реализации </w:t>
      </w:r>
      <w:proofErr w:type="gramStart"/>
      <w:r w:rsidRPr="00875066">
        <w:rPr>
          <w:sz w:val="21"/>
          <w:szCs w:val="21"/>
        </w:rPr>
        <w:t>права</w:t>
      </w:r>
      <w:proofErr w:type="gramEnd"/>
      <w:r w:rsidRPr="00875066">
        <w:rPr>
          <w:sz w:val="21"/>
          <w:szCs w:val="21"/>
        </w:rPr>
        <w:t xml:space="preserve"> на другие предусмотренные Указом гарантии гражданам необходимо обращаться с правоустанавливающими документами в орган по труду, занятости и социальной защите по месту жительства (получения пенсии).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w:t>
      </w:r>
    </w:p>
    <w:p w:rsidR="00875066" w:rsidRPr="00875066" w:rsidRDefault="00875066" w:rsidP="00875066">
      <w:pPr>
        <w:pStyle w:val="a3"/>
        <w:shd w:val="clear" w:color="auto" w:fill="FFFFFF"/>
        <w:spacing w:before="0" w:beforeAutospacing="0" w:after="150" w:afterAutospacing="0"/>
        <w:ind w:firstLine="600"/>
        <w:jc w:val="center"/>
        <w:rPr>
          <w:sz w:val="21"/>
          <w:szCs w:val="21"/>
        </w:rPr>
      </w:pPr>
      <w:r w:rsidRPr="00875066">
        <w:rPr>
          <w:rStyle w:val="a5"/>
          <w:sz w:val="21"/>
          <w:szCs w:val="21"/>
        </w:rPr>
        <w:t>УКАЗ ПРЕЗИДЕНТА РЕСПУБЛИКИ БЕЛАРУСЬ</w:t>
      </w:r>
    </w:p>
    <w:p w:rsidR="00875066" w:rsidRPr="00875066" w:rsidRDefault="00875066" w:rsidP="00875066">
      <w:pPr>
        <w:pStyle w:val="a3"/>
        <w:shd w:val="clear" w:color="auto" w:fill="FFFFFF"/>
        <w:spacing w:before="0" w:beforeAutospacing="0" w:after="150" w:afterAutospacing="0"/>
        <w:ind w:firstLine="600"/>
        <w:jc w:val="center"/>
        <w:rPr>
          <w:sz w:val="21"/>
          <w:szCs w:val="21"/>
        </w:rPr>
      </w:pPr>
      <w:r w:rsidRPr="00875066">
        <w:rPr>
          <w:rStyle w:val="a5"/>
          <w:sz w:val="21"/>
          <w:szCs w:val="21"/>
        </w:rPr>
        <w:t>29 октября 2024 г. № 402</w:t>
      </w:r>
    </w:p>
    <w:p w:rsidR="00875066" w:rsidRPr="00875066" w:rsidRDefault="00875066" w:rsidP="00875066">
      <w:pPr>
        <w:pStyle w:val="a3"/>
        <w:shd w:val="clear" w:color="auto" w:fill="FFFFFF"/>
        <w:spacing w:before="0" w:beforeAutospacing="0" w:after="150" w:afterAutospacing="0"/>
        <w:ind w:firstLine="600"/>
        <w:jc w:val="center"/>
        <w:rPr>
          <w:sz w:val="21"/>
          <w:szCs w:val="21"/>
        </w:rPr>
      </w:pPr>
      <w:r w:rsidRPr="00875066">
        <w:rPr>
          <w:rStyle w:val="a5"/>
          <w:sz w:val="21"/>
          <w:szCs w:val="21"/>
        </w:rPr>
        <w:t>О социальной поддержке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В целях усиления социальной поддержки отдельных категорий граждан:</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2. Гражданам, проживающим в </w:t>
      </w:r>
      <w:proofErr w:type="gramStart"/>
      <w:r w:rsidRPr="00875066">
        <w:rPr>
          <w:sz w:val="21"/>
          <w:szCs w:val="21"/>
        </w:rPr>
        <w:t>г</w:t>
      </w:r>
      <w:proofErr w:type="gramEnd"/>
      <w:r w:rsidRPr="00875066">
        <w:rPr>
          <w:sz w:val="21"/>
          <w:szCs w:val="21"/>
        </w:rPr>
        <w:t>.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lastRenderedPageBreak/>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осуществляют уход за ребенком-инвалидом в возрасте до 18 лет и получают пособие по уходу за этим ребенком-инвалидом;</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зарегистрированы по месту жительства в одном жилом помещении с инвалидом I группы, получающим пенсию через объект почтовой связи;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достигли или достигнут возраста 70 лет до 1 января 2025 г.;</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изъявили желание получать пенсию через объект почтовой связи с </w:t>
      </w:r>
      <w:proofErr w:type="gramStart"/>
      <w:r w:rsidRPr="00875066">
        <w:rPr>
          <w:sz w:val="21"/>
          <w:szCs w:val="21"/>
        </w:rPr>
        <w:t>оплатой</w:t>
      </w:r>
      <w:proofErr w:type="gramEnd"/>
      <w:r w:rsidRPr="00875066">
        <w:rPr>
          <w:sz w:val="21"/>
          <w:szCs w:val="21"/>
        </w:rPr>
        <w:t xml:space="preserve"> за счет собственных средств оказываемой им услуги по выплате (доставке) пенсии объекту почтовой связи.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rsidR="00875066" w:rsidRPr="00875066" w:rsidRDefault="00875066" w:rsidP="00875066">
      <w:pPr>
        <w:pStyle w:val="a3"/>
        <w:shd w:val="clear" w:color="auto" w:fill="FFFFFF"/>
        <w:spacing w:before="0" w:beforeAutospacing="0" w:after="150" w:afterAutospacing="0"/>
        <w:ind w:firstLine="600"/>
        <w:jc w:val="both"/>
        <w:rPr>
          <w:sz w:val="21"/>
          <w:szCs w:val="21"/>
        </w:rPr>
      </w:pPr>
      <w:proofErr w:type="gramStart"/>
      <w:r w:rsidRPr="00875066">
        <w:rPr>
          <w:sz w:val="21"/>
          <w:szCs w:val="21"/>
        </w:rP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w:t>
      </w:r>
      <w:proofErr w:type="gramEnd"/>
      <w:r w:rsidRPr="00875066">
        <w:rPr>
          <w:sz w:val="21"/>
          <w:szCs w:val="21"/>
        </w:rPr>
        <w:t xml:space="preserve"> </w:t>
      </w:r>
      <w:proofErr w:type="gramStart"/>
      <w:r w:rsidRPr="00875066">
        <w:rPr>
          <w:sz w:val="21"/>
          <w:szCs w:val="21"/>
        </w:rPr>
        <w:t>условии</w:t>
      </w:r>
      <w:proofErr w:type="gramEnd"/>
      <w:r w:rsidRPr="00875066">
        <w:rPr>
          <w:sz w:val="21"/>
          <w:szCs w:val="21"/>
        </w:rPr>
        <w:t xml:space="preserve">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5. </w:t>
      </w:r>
      <w:proofErr w:type="gramStart"/>
      <w:r w:rsidRPr="00875066">
        <w:rPr>
          <w:sz w:val="21"/>
          <w:szCs w:val="21"/>
        </w:rP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w:t>
      </w:r>
      <w:proofErr w:type="gramEnd"/>
      <w:r w:rsidRPr="00875066">
        <w:rPr>
          <w:sz w:val="21"/>
          <w:szCs w:val="21"/>
        </w:rPr>
        <w:t>, в следующих размерах:</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инвалидам с детства I и II группы – 110 и 95 процентов соответственно.</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6. </w:t>
      </w:r>
      <w:proofErr w:type="gramStart"/>
      <w:r w:rsidRPr="00875066">
        <w:rPr>
          <w:sz w:val="21"/>
          <w:szCs w:val="21"/>
        </w:rPr>
        <w:t>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roofErr w:type="gramEnd"/>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proofErr w:type="gramStart"/>
      <w:r w:rsidRPr="00875066">
        <w:rPr>
          <w:sz w:val="21"/>
          <w:szCs w:val="21"/>
        </w:rP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w:t>
      </w:r>
      <w:proofErr w:type="gramEnd"/>
      <w:r w:rsidRPr="00875066">
        <w:rPr>
          <w:sz w:val="21"/>
          <w:szCs w:val="21"/>
        </w:rPr>
        <w:t> связи с ее смертью.</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xml:space="preserve">9. Финансирование расходов на реализацию настоящего Указа осуществляется за счет </w:t>
      </w:r>
      <w:proofErr w:type="gramStart"/>
      <w:r w:rsidRPr="00875066">
        <w:rPr>
          <w:sz w:val="21"/>
          <w:szCs w:val="21"/>
        </w:rPr>
        <w:t>средств бюджета государственного внебюджетного фонда социальной защиты населения Республики</w:t>
      </w:r>
      <w:proofErr w:type="gramEnd"/>
      <w:r w:rsidRPr="00875066">
        <w:rPr>
          <w:sz w:val="21"/>
          <w:szCs w:val="21"/>
        </w:rPr>
        <w:t xml:space="preserve">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lastRenderedPageBreak/>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11. Настоящий Указ вступает в силу в следующем порядке:</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абзацы первый–пятый пункта 2 – после официального опубликования настоящего Указа и распространяют свое действие на отношения, возникшие с 1 июля 2024 г.;</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пункт 10 и настоящий пункт – после официального опубликования данного Указа;</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иные положения – с 1 января 2025 г.</w:t>
      </w:r>
    </w:p>
    <w:p w:rsidR="00875066" w:rsidRPr="00875066" w:rsidRDefault="00875066" w:rsidP="00875066">
      <w:pPr>
        <w:pStyle w:val="a3"/>
        <w:shd w:val="clear" w:color="auto" w:fill="FFFFFF"/>
        <w:spacing w:before="0" w:beforeAutospacing="0" w:after="150" w:afterAutospacing="0"/>
        <w:ind w:firstLine="600"/>
        <w:jc w:val="both"/>
        <w:rPr>
          <w:sz w:val="21"/>
          <w:szCs w:val="21"/>
        </w:rPr>
      </w:pPr>
      <w:r w:rsidRPr="00875066">
        <w:rPr>
          <w:sz w:val="21"/>
          <w:szCs w:val="21"/>
        </w:rPr>
        <w:t> </w:t>
      </w:r>
    </w:p>
    <w:p w:rsidR="00875066" w:rsidRPr="00875066" w:rsidRDefault="00875066" w:rsidP="00875066">
      <w:pPr>
        <w:pStyle w:val="a3"/>
        <w:shd w:val="clear" w:color="auto" w:fill="FFFFFF"/>
        <w:spacing w:before="0" w:beforeAutospacing="0" w:after="150" w:afterAutospacing="0"/>
        <w:ind w:firstLine="600"/>
        <w:jc w:val="both"/>
        <w:rPr>
          <w:i/>
          <w:sz w:val="21"/>
          <w:szCs w:val="21"/>
        </w:rPr>
      </w:pPr>
      <w:r w:rsidRPr="00875066">
        <w:rPr>
          <w:rStyle w:val="a4"/>
          <w:bCs/>
          <w:i w:val="0"/>
          <w:sz w:val="21"/>
          <w:szCs w:val="21"/>
        </w:rPr>
        <w:t>Президент Республики Беларусь                                                                                 А.Лукашенко</w:t>
      </w:r>
    </w:p>
    <w:p w:rsidR="00875066" w:rsidRPr="00875066" w:rsidRDefault="00875066" w:rsidP="00875066">
      <w:pPr>
        <w:pStyle w:val="a3"/>
        <w:shd w:val="clear" w:color="auto" w:fill="FFFFFF"/>
        <w:spacing w:before="0" w:beforeAutospacing="0" w:after="150" w:afterAutospacing="0"/>
        <w:ind w:firstLine="600"/>
        <w:rPr>
          <w:sz w:val="21"/>
          <w:szCs w:val="21"/>
        </w:rPr>
      </w:pPr>
      <w:r w:rsidRPr="00875066">
        <w:rPr>
          <w:sz w:val="21"/>
          <w:szCs w:val="21"/>
        </w:rPr>
        <w:t> </w:t>
      </w:r>
    </w:p>
    <w:p w:rsidR="00875066" w:rsidRPr="00875066" w:rsidRDefault="00875066" w:rsidP="00875066">
      <w:pPr>
        <w:pStyle w:val="a3"/>
        <w:shd w:val="clear" w:color="auto" w:fill="FFFFFF"/>
        <w:spacing w:before="0" w:beforeAutospacing="0" w:after="0" w:afterAutospacing="0"/>
        <w:ind w:firstLine="600"/>
        <w:rPr>
          <w:sz w:val="21"/>
          <w:szCs w:val="21"/>
        </w:rPr>
      </w:pPr>
      <w:r w:rsidRPr="00875066">
        <w:rPr>
          <w:sz w:val="21"/>
          <w:szCs w:val="21"/>
        </w:rPr>
        <w:t> </w:t>
      </w:r>
    </w:p>
    <w:p w:rsidR="00C210DB" w:rsidRPr="00875066" w:rsidRDefault="00C210DB"/>
    <w:sectPr w:rsidR="00C210DB" w:rsidRPr="00875066" w:rsidSect="0087506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75066"/>
    <w:rsid w:val="00875066"/>
    <w:rsid w:val="00C21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875066"/>
    <w:rPr>
      <w:i/>
      <w:iCs/>
    </w:rPr>
  </w:style>
  <w:style w:type="character" w:styleId="a5">
    <w:name w:val="Strong"/>
    <w:uiPriority w:val="22"/>
    <w:qFormat/>
    <w:rsid w:val="008750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11019</Characters>
  <Application>Microsoft Office Word</Application>
  <DocSecurity>0</DocSecurity>
  <Lines>91</Lines>
  <Paragraphs>25</Paragraphs>
  <ScaleCrop>false</ScaleCrop>
  <Company>Reanimator Extreme Edition</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2024-11-25T06:36:00Z</dcterms:created>
  <dcterms:modified xsi:type="dcterms:W3CDTF">2024-11-25T06:36:00Z</dcterms:modified>
</cp:coreProperties>
</file>